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i w:val="1"/>
          <w:sz w:val="24"/>
          <w:szCs w:val="24"/>
        </w:rPr>
      </w:pPr>
      <w:r w:rsidDel="00000000" w:rsidR="00000000" w:rsidRPr="00000000">
        <w:rPr>
          <w:rFonts w:ascii="Arial" w:cs="Arial" w:eastAsia="Arial" w:hAnsi="Arial"/>
          <w:b w:val="1"/>
          <w:sz w:val="36"/>
          <w:szCs w:val="36"/>
          <w:rtl w:val="0"/>
        </w:rPr>
        <w:t xml:space="preserve">Schedule </w:t>
      </w:r>
      <w:bookmarkStart w:colFirst="0" w:colLast="0" w:name="bookmark=id.gjdgxs" w:id="0"/>
      <w:bookmarkEnd w:id="0"/>
      <w:r w:rsidDel="00000000" w:rsidR="00000000" w:rsidRPr="00000000">
        <w:rPr>
          <w:rFonts w:ascii="Arial" w:cs="Arial" w:eastAsia="Arial" w:hAnsi="Arial"/>
          <w:b w:val="1"/>
          <w:sz w:val="36"/>
          <w:szCs w:val="36"/>
          <w:rtl w:val="0"/>
        </w:rPr>
        <w:t xml:space="preserve">26 (Sustainability)</w:t>
      </w:r>
      <w:r w:rsidDel="00000000" w:rsidR="00000000" w:rsidRPr="00000000">
        <w:rPr>
          <w:rtl w:val="0"/>
        </w:rPr>
      </w:r>
    </w:p>
    <w:p w:rsidR="00000000" w:rsidDel="00000000" w:rsidP="00000000" w:rsidRDefault="00000000" w:rsidRPr="00000000" w14:paraId="00000003">
      <w:pPr>
        <w:keepNext w:val="1"/>
        <w:numPr>
          <w:ilvl w:val="0"/>
          <w:numId w:val="7"/>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tbl>
      <w:tblPr>
        <w:tblStyle w:val="Table1"/>
        <w:tblW w:w="8756.0" w:type="dxa"/>
        <w:jc w:val="left"/>
        <w:tblInd w:w="2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50"/>
        <w:gridCol w:w="5806"/>
        <w:tblGridChange w:id="0">
          <w:tblGrid>
            <w:gridCol w:w="2950"/>
            <w:gridCol w:w="5806"/>
          </w:tblGrid>
        </w:tblGridChange>
      </w:tblGrid>
      <w:tr>
        <w:trPr>
          <w:cantSplit w:val="0"/>
          <w:tblHeader w:val="0"/>
        </w:trPr>
        <w:tc>
          <w:tcPr/>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highlight w:val="yellow"/>
              </w:rPr>
            </w:pPr>
            <w:r w:rsidDel="00000000" w:rsidR="00000000" w:rsidRPr="00000000">
              <w:rPr>
                <w:rtl w:val="0"/>
              </w:rPr>
            </w:r>
          </w:p>
        </w:tc>
        <w:tc>
          <w:tcPr/>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“Supply Chain Map”</w:t>
            </w:r>
          </w:p>
        </w:tc>
        <w:tc>
          <w:tcPr/>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details of (i) the Supplier, (ii) all Subcontractors and (iii) any other entity that the Supplier is aware is in its supply chain that is not a Subcontractor, setting out at least:</w:t>
            </w:r>
          </w:p>
          <w:p w:rsidR="00000000" w:rsidDel="00000000" w:rsidP="00000000" w:rsidRDefault="00000000" w:rsidRPr="00000000" w14:paraId="00000008">
            <w:pPr>
              <w:numPr>
                <w:ilvl w:val="0"/>
                <w:numId w:val="8"/>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name, registered office and company registration number of each entity in the supply chain;</w:t>
            </w:r>
          </w:p>
          <w:p w:rsidR="00000000" w:rsidDel="00000000" w:rsidP="00000000" w:rsidRDefault="00000000" w:rsidRPr="00000000" w14:paraId="00000009">
            <w:pPr>
              <w:numPr>
                <w:ilvl w:val="0"/>
                <w:numId w:val="8"/>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function of each entity in the supply chain; and</w:t>
            </w:r>
          </w:p>
          <w:p w:rsidR="00000000" w:rsidDel="00000000" w:rsidP="00000000" w:rsidRDefault="00000000" w:rsidRPr="00000000" w14:paraId="0000000A">
            <w:pPr>
              <w:numPr>
                <w:ilvl w:val="0"/>
                <w:numId w:val="8"/>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location of any premises at which an entity in the supply chain carries out a function in the supply chain; and</w:t>
            </w:r>
          </w:p>
        </w:tc>
      </w:tr>
      <w:tr>
        <w:trPr>
          <w:cantSplit w:val="0"/>
          <w:tblHeader w:val="0"/>
        </w:trPr>
        <w:tc>
          <w:tcPr/>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“Waste Hierarchy”</w:t>
            </w:r>
          </w:p>
        </w:tc>
        <w:tc>
          <w:tcPr/>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prioritisation of waste management in the following order of preference as set out in the Waste (England and Wales) Regulation 2011:</w:t>
            </w:r>
          </w:p>
          <w:p w:rsidR="00000000" w:rsidDel="00000000" w:rsidP="00000000" w:rsidRDefault="00000000" w:rsidRPr="00000000" w14:paraId="0000000D">
            <w:pPr>
              <w:numPr>
                <w:ilvl w:val="0"/>
                <w:numId w:val="6"/>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Prevention;</w:t>
            </w:r>
          </w:p>
          <w:p w:rsidR="00000000" w:rsidDel="00000000" w:rsidP="00000000" w:rsidRDefault="00000000" w:rsidRPr="00000000" w14:paraId="0000000E">
            <w:pPr>
              <w:numPr>
                <w:ilvl w:val="0"/>
                <w:numId w:val="5"/>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Preparing for re-use;</w:t>
            </w:r>
          </w:p>
          <w:p w:rsidR="00000000" w:rsidDel="00000000" w:rsidP="00000000" w:rsidRDefault="00000000" w:rsidRPr="00000000" w14:paraId="0000000F">
            <w:pPr>
              <w:numPr>
                <w:ilvl w:val="0"/>
                <w:numId w:val="5"/>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bookmarkStart w:colFirst="0" w:colLast="0" w:name="_heading=h.30j0zll" w:id="1"/>
            <w:bookmarkEnd w:id="1"/>
            <w:r w:rsidDel="00000000" w:rsidR="00000000" w:rsidRPr="00000000">
              <w:rPr>
                <w:sz w:val="24"/>
                <w:szCs w:val="24"/>
                <w:rtl w:val="0"/>
              </w:rPr>
              <w:t xml:space="preserve">Recycling;</w:t>
            </w:r>
          </w:p>
          <w:p w:rsidR="00000000" w:rsidDel="00000000" w:rsidP="00000000" w:rsidRDefault="00000000" w:rsidRPr="00000000" w14:paraId="00000010">
            <w:pPr>
              <w:numPr>
                <w:ilvl w:val="0"/>
                <w:numId w:val="5"/>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Other Recovery; and</w:t>
            </w:r>
          </w:p>
          <w:p w:rsidR="00000000" w:rsidDel="00000000" w:rsidP="00000000" w:rsidRDefault="00000000" w:rsidRPr="00000000" w14:paraId="00000011">
            <w:pPr>
              <w:numPr>
                <w:ilvl w:val="0"/>
                <w:numId w:val="5"/>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Disposal.</w:t>
            </w:r>
          </w:p>
        </w:tc>
      </w:tr>
    </w:tbl>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bookmark=id.30j0zll" w:id="2"/>
      <w:bookmarkEnd w:id="2"/>
      <w:r w:rsidDel="00000000" w:rsidR="00000000" w:rsidRPr="00000000">
        <w:rPr>
          <w:rFonts w:ascii="Arial" w:cs="Arial" w:eastAsia="Arial" w:hAnsi="Arial"/>
          <w:b w:val="1"/>
          <w:sz w:val="28"/>
          <w:szCs w:val="28"/>
          <w:rtl w:val="0"/>
        </w:rPr>
        <w:t xml:space="preserve">A</w:t>
      </w:r>
    </w:p>
    <w:p w:rsidR="00000000" w:rsidDel="00000000" w:rsidP="00000000" w:rsidRDefault="00000000" w:rsidRPr="00000000" w14:paraId="00000013">
      <w:pPr>
        <w:keepNext w:val="1"/>
        <w:numPr>
          <w:ilvl w:val="0"/>
          <w:numId w:val="4"/>
        </w:numPr>
        <w:spacing w:after="240" w:before="120" w:line="240" w:lineRule="auto"/>
        <w:ind w:left="360" w:hanging="360"/>
        <w:rPr>
          <w:rFonts w:ascii="Arial" w:cs="Arial" w:eastAsia="Arial" w:hAnsi="Arial"/>
          <w:b w:val="1"/>
          <w:sz w:val="24"/>
          <w:szCs w:val="24"/>
        </w:rPr>
      </w:pPr>
      <w:bookmarkStart w:colFirst="0" w:colLast="0" w:name="_heading=h.1fob9te" w:id="3"/>
      <w:bookmarkEnd w:id="3"/>
      <w:r w:rsidDel="00000000" w:rsidR="00000000" w:rsidRPr="00000000">
        <w:rPr>
          <w:rFonts w:ascii="Arial" w:cs="Arial" w:eastAsia="Arial" w:hAnsi="Arial"/>
          <w:b w:val="1"/>
          <w:sz w:val="24"/>
          <w:szCs w:val="24"/>
          <w:rtl w:val="0"/>
        </w:rPr>
        <w:t xml:space="preserve">Public Sector Equality Duty</w:t>
      </w:r>
    </w:p>
    <w:p w:rsidR="00000000" w:rsidDel="00000000" w:rsidP="00000000" w:rsidRDefault="00000000" w:rsidRPr="00000000" w14:paraId="00000014">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015">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 harassment or victimisation and any other conduct prohibited by the Equality Act 2010; and</w:t>
      </w:r>
    </w:p>
    <w:p w:rsidR="00000000" w:rsidDel="00000000" w:rsidP="00000000" w:rsidRDefault="00000000" w:rsidRPr="00000000" w14:paraId="00000016">
      <w:pPr>
        <w:keepNext w:val="1"/>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advance:</w:t>
      </w:r>
    </w:p>
    <w:p w:rsidR="00000000" w:rsidDel="00000000" w:rsidP="00000000" w:rsidRDefault="00000000" w:rsidRPr="00000000" w14:paraId="00000017">
      <w:pPr>
        <w:numPr>
          <w:ilvl w:val="4"/>
          <w:numId w:val="1"/>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equality of opportunity; and </w:t>
      </w:r>
    </w:p>
    <w:p w:rsidR="00000000" w:rsidDel="00000000" w:rsidP="00000000" w:rsidRDefault="00000000" w:rsidRPr="00000000" w14:paraId="00000018">
      <w:pPr>
        <w:numPr>
          <w:ilvl w:val="4"/>
          <w:numId w:val="1"/>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good relations,</w:t>
      </w:r>
    </w:p>
    <w:p w:rsidR="00000000" w:rsidDel="00000000" w:rsidP="00000000" w:rsidRDefault="00000000" w:rsidRPr="00000000" w14:paraId="00000019">
      <w:pPr>
        <w:spacing w:after="120" w:before="12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1A">
      <w:pPr>
        <w:keepNext w:val="1"/>
        <w:numPr>
          <w:ilvl w:val="0"/>
          <w:numId w:val="4"/>
        </w:numPr>
        <w:spacing w:after="240" w:before="120" w:line="240" w:lineRule="auto"/>
        <w:ind w:left="360" w:hanging="360"/>
        <w:rPr>
          <w:rFonts w:ascii="Arial" w:cs="Arial" w:eastAsia="Arial" w:hAnsi="Arial"/>
          <w:b w:val="1"/>
          <w:sz w:val="24"/>
          <w:szCs w:val="24"/>
        </w:rPr>
      </w:pPr>
      <w:bookmarkStart w:colFirst="0" w:colLast="0" w:name="_heading=h.3znysh7" w:id="4"/>
      <w:bookmarkEnd w:id="4"/>
      <w:r w:rsidDel="00000000" w:rsidR="00000000" w:rsidRPr="00000000">
        <w:rPr>
          <w:rFonts w:ascii="Arial" w:cs="Arial" w:eastAsia="Arial" w:hAnsi="Arial"/>
          <w:b w:val="1"/>
          <w:sz w:val="24"/>
          <w:szCs w:val="24"/>
          <w:rtl w:val="0"/>
        </w:rPr>
        <w:t xml:space="preserve">Employment Law</w:t>
      </w:r>
    </w:p>
    <w:p w:rsidR="00000000" w:rsidDel="00000000" w:rsidP="00000000" w:rsidRDefault="00000000" w:rsidRPr="00000000" w14:paraId="0000001B">
      <w:pPr>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the requirements of all applicable Law regarding employment.</w:t>
      </w:r>
    </w:p>
    <w:p w:rsidR="00000000" w:rsidDel="00000000" w:rsidP="00000000" w:rsidRDefault="00000000" w:rsidRPr="00000000" w14:paraId="0000001C">
      <w:pPr>
        <w:keepNext w:val="1"/>
        <w:numPr>
          <w:ilvl w:val="0"/>
          <w:numId w:val="4"/>
        </w:numPr>
        <w:spacing w:after="240" w:before="120" w:line="240" w:lineRule="auto"/>
        <w:ind w:left="360" w:hanging="360"/>
        <w:rPr>
          <w:rFonts w:ascii="Arial" w:cs="Arial" w:eastAsia="Arial" w:hAnsi="Arial"/>
          <w:b w:val="1"/>
          <w:sz w:val="24"/>
          <w:szCs w:val="24"/>
        </w:rPr>
      </w:pPr>
      <w:bookmarkStart w:colFirst="0" w:colLast="0" w:name="_heading=h.2et92p0" w:id="5"/>
      <w:bookmarkEnd w:id="5"/>
      <w:r w:rsidDel="00000000" w:rsidR="00000000" w:rsidRPr="00000000">
        <w:rPr>
          <w:rFonts w:ascii="Arial" w:cs="Arial" w:eastAsia="Arial" w:hAnsi="Arial"/>
          <w:b w:val="1"/>
          <w:sz w:val="24"/>
          <w:szCs w:val="24"/>
          <w:rtl w:val="0"/>
        </w:rPr>
        <w:t xml:space="preserve">Modern Slavery</w:t>
      </w:r>
    </w:p>
    <w:p w:rsidR="00000000" w:rsidDel="00000000" w:rsidP="00000000" w:rsidRDefault="00000000" w:rsidRPr="00000000" w14:paraId="0000001D">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bookmarkStart w:colFirst="0" w:colLast="0" w:name="_heading=h.4d34og8" w:id="6"/>
      <w:bookmarkEnd w:id="6"/>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1E">
      <w:pPr>
        <w:numPr>
          <w:ilvl w:val="2"/>
          <w:numId w:val="4"/>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2s8eyo1" w:id="7"/>
      <w:bookmarkEnd w:id="7"/>
      <w:r w:rsidDel="00000000" w:rsidR="00000000" w:rsidRPr="00000000">
        <w:rPr>
          <w:rFonts w:ascii="Arial" w:cs="Arial" w:eastAsia="Arial" w:hAnsi="Arial"/>
          <w:sz w:val="24"/>
          <w:szCs w:val="24"/>
          <w:rtl w:val="0"/>
        </w:rPr>
        <w:t xml:space="preserve">shall not use, nor allow its Subcontractors to use forced, bonded or involuntary prison labour;</w:t>
      </w:r>
    </w:p>
    <w:p w:rsidR="00000000" w:rsidDel="00000000" w:rsidP="00000000" w:rsidRDefault="00000000" w:rsidRPr="00000000" w14:paraId="0000001F">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require any Supplier Staff or Subcontractor Staff to lodge deposits or identity papers with the employer and shall be free to leave their employer after reasonable notice;  </w:t>
      </w:r>
    </w:p>
    <w:p w:rsidR="00000000" w:rsidDel="00000000" w:rsidP="00000000" w:rsidRDefault="00000000" w:rsidRPr="00000000" w14:paraId="00000020">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w:t>
      </w:r>
    </w:p>
    <w:p w:rsidR="00000000" w:rsidDel="00000000" w:rsidP="00000000" w:rsidRDefault="00000000" w:rsidRPr="00000000" w14:paraId="00000021">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w:t>
      </w:r>
    </w:p>
    <w:p w:rsidR="00000000" w:rsidDel="00000000" w:rsidP="00000000" w:rsidRDefault="00000000" w:rsidRPr="00000000" w14:paraId="00000022">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make reasonable </w:t>
      </w:r>
      <w:r w:rsidDel="00000000" w:rsidR="00000000" w:rsidRPr="00000000">
        <w:rPr>
          <w:rFonts w:ascii="Arial" w:cs="Arial" w:eastAsia="Arial" w:hAnsi="Arial"/>
          <w:sz w:val="24"/>
          <w:szCs w:val="24"/>
          <w:rtl w:val="0"/>
        </w:rPr>
        <w:t xml:space="preserve">enquiries</w:t>
      </w:r>
      <w:r w:rsidDel="00000000" w:rsidR="00000000" w:rsidRPr="00000000">
        <w:rPr>
          <w:rFonts w:ascii="Arial" w:cs="Arial" w:eastAsia="Arial" w:hAnsi="Arial"/>
          <w:sz w:val="24"/>
          <w:szCs w:val="24"/>
          <w:rtl w:val="0"/>
        </w:rPr>
        <w:t xml:space="preserve"> to ensure that its officers, employees and Subcontractors have not been convicted of slavery or human trafficking offences anywhere around the world;</w:t>
      </w:r>
    </w:p>
    <w:p w:rsidR="00000000" w:rsidDel="00000000" w:rsidP="00000000" w:rsidRDefault="00000000" w:rsidRPr="00000000" w14:paraId="00000023">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have and maintain throughout the Term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4">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025">
      <w:pPr>
        <w:numPr>
          <w:ilvl w:val="2"/>
          <w:numId w:val="4"/>
        </w:numPr>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3;</w:t>
      </w:r>
    </w:p>
    <w:p w:rsidR="00000000" w:rsidDel="00000000" w:rsidP="00000000" w:rsidRDefault="00000000" w:rsidRPr="00000000" w14:paraId="00000026">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7">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or allow child or slave labour to be used by its Subcontractors;</w:t>
      </w:r>
    </w:p>
    <w:p w:rsidR="00000000" w:rsidDel="00000000" w:rsidP="00000000" w:rsidRDefault="00000000" w:rsidRPr="00000000" w14:paraId="00000028">
      <w:pPr>
        <w:numPr>
          <w:ilvl w:val="2"/>
          <w:numId w:val="4"/>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agencies;</w:t>
      </w:r>
    </w:p>
    <w:p w:rsidR="00000000" w:rsidDel="00000000" w:rsidP="00000000" w:rsidRDefault="00000000" w:rsidRPr="00000000" w14:paraId="00000029">
      <w:pPr>
        <w:numPr>
          <w:ilvl w:val="2"/>
          <w:numId w:val="4"/>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if the Supplier is in Default under Paragraphs 3.1.1 to 3.1.11 of this Part A of Schedule 26 the Buyer may by notice:</w:t>
      </w:r>
      <w:r w:rsidDel="00000000" w:rsidR="00000000" w:rsidRPr="00000000">
        <w:rPr>
          <w:rtl w:val="0"/>
        </w:rPr>
      </w:r>
    </w:p>
    <w:p w:rsidR="00000000" w:rsidDel="00000000" w:rsidP="00000000" w:rsidRDefault="00000000" w:rsidRPr="00000000" w14:paraId="0000002A">
      <w:pPr>
        <w:numPr>
          <w:ilvl w:val="4"/>
          <w:numId w:val="2"/>
        </w:numPr>
        <w:tabs>
          <w:tab w:val="left" w:leader="none" w:pos="2610"/>
        </w:tabs>
        <w:spacing w:after="120" w:before="120" w:line="240" w:lineRule="auto"/>
        <w:ind w:left="2610" w:hanging="853.0000000000001"/>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2B">
      <w:pPr>
        <w:numPr>
          <w:ilvl w:val="4"/>
          <w:numId w:val="2"/>
        </w:numPr>
        <w:tabs>
          <w:tab w:val="left" w:leader="none" w:pos="3119"/>
        </w:tabs>
        <w:spacing w:after="120" w:before="120" w:line="240" w:lineRule="auto"/>
        <w:ind w:left="260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 and </w:t>
      </w:r>
      <w:r w:rsidDel="00000000" w:rsidR="00000000" w:rsidRPr="00000000">
        <w:rPr>
          <w:rtl w:val="0"/>
        </w:rPr>
      </w:r>
    </w:p>
    <w:p w:rsidR="00000000" w:rsidDel="00000000" w:rsidP="00000000" w:rsidRDefault="00000000" w:rsidRPr="00000000" w14:paraId="0000002C">
      <w:pPr>
        <w:numPr>
          <w:ilvl w:val="2"/>
          <w:numId w:val="4"/>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r w:rsidDel="00000000" w:rsidR="00000000" w:rsidRPr="00000000">
        <w:rPr>
          <w:rtl w:val="0"/>
        </w:rPr>
      </w:r>
    </w:p>
    <w:p w:rsidR="00000000" w:rsidDel="00000000" w:rsidP="00000000" w:rsidRDefault="00000000" w:rsidRPr="00000000" w14:paraId="0000002D">
      <w:pPr>
        <w:keepNext w:val="1"/>
        <w:numPr>
          <w:ilvl w:val="1"/>
          <w:numId w:val="4"/>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If the Supplier notifies the Buyer pursuant to Clause 3.1.11 it shall respond promptly to the Buyer’s enquiries, co-operate with any investigation, and allow the Authority to audit any books, records and/or any other relevant documentation in accordance with this Contract.</w:t>
      </w:r>
      <w:r w:rsidDel="00000000" w:rsidR="00000000" w:rsidRPr="00000000">
        <w:rPr>
          <w:rtl w:val="0"/>
        </w:rPr>
      </w:r>
    </w:p>
    <w:p w:rsidR="00000000" w:rsidDel="00000000" w:rsidP="00000000" w:rsidRDefault="00000000" w:rsidRPr="00000000" w14:paraId="0000002E">
      <w:pPr>
        <w:keepNext w:val="1"/>
        <w:numPr>
          <w:ilvl w:val="1"/>
          <w:numId w:val="4"/>
        </w:numPr>
        <w:tabs>
          <w:tab w:val="left" w:leader="none" w:pos="1134"/>
        </w:tabs>
        <w:spacing w:after="120" w:before="120" w:line="240" w:lineRule="auto"/>
        <w:ind w:left="907" w:hanging="547"/>
        <w:rPr>
          <w:rFonts w:ascii="Arial" w:cs="Arial" w:eastAsia="Arial" w:hAnsi="Arial"/>
        </w:rPr>
      </w:pPr>
      <w:bookmarkStart w:colFirst="0" w:colLast="0" w:name="_heading=h.2ijv8qh" w:id="9"/>
      <w:bookmarkEnd w:id="9"/>
      <w:r w:rsidDel="00000000" w:rsidR="00000000" w:rsidRPr="00000000">
        <w:rPr>
          <w:rFonts w:ascii="Arial" w:cs="Arial" w:eastAsia="Arial" w:hAnsi="Arial"/>
          <w:sz w:val="24"/>
          <w:szCs w:val="24"/>
          <w:rtl w:val="0"/>
        </w:rPr>
        <w:t xml:space="preserve">If the Supplier is in Default under Paragraph 3.1 of this Part A of Schedule 26 [Guidance: Include if Optional paragraph 3.3 of Part B of this Schedule is included or Paragraph 3.3 of Part B of Schedule 26] the Buyer may by notice:</w:t>
      </w:r>
      <w:r w:rsidDel="00000000" w:rsidR="00000000" w:rsidRPr="00000000">
        <w:rPr>
          <w:rtl w:val="0"/>
        </w:rPr>
      </w:r>
    </w:p>
    <w:p w:rsidR="00000000" w:rsidDel="00000000" w:rsidP="00000000" w:rsidRDefault="00000000" w:rsidRPr="00000000" w14:paraId="0000002F">
      <w:pPr>
        <w:numPr>
          <w:ilvl w:val="2"/>
          <w:numId w:val="4"/>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30">
      <w:pPr>
        <w:numPr>
          <w:ilvl w:val="2"/>
          <w:numId w:val="4"/>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w:t>
      </w:r>
      <w:r w:rsidDel="00000000" w:rsidR="00000000" w:rsidRPr="00000000">
        <w:rPr>
          <w:rtl w:val="0"/>
        </w:rPr>
      </w:r>
    </w:p>
    <w:p w:rsidR="00000000" w:rsidDel="00000000" w:rsidP="00000000" w:rsidRDefault="00000000" w:rsidRPr="00000000" w14:paraId="00000031">
      <w:pPr>
        <w:keepNext w:val="1"/>
        <w:numPr>
          <w:ilvl w:val="0"/>
          <w:numId w:val="4"/>
        </w:numPr>
        <w:spacing w:after="240" w:before="120" w:line="240" w:lineRule="auto"/>
        <w:ind w:left="360" w:hanging="360"/>
        <w:rPr>
          <w:rFonts w:ascii="Arial" w:cs="Arial" w:eastAsia="Arial" w:hAnsi="Arial"/>
          <w:b w:val="1"/>
          <w:sz w:val="24"/>
          <w:szCs w:val="24"/>
        </w:rPr>
      </w:pPr>
      <w:bookmarkStart w:colFirst="0" w:colLast="0" w:name="_heading=h.tyjcwt" w:id="10"/>
      <w:bookmarkEnd w:id="10"/>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32">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in all material respects the requirements of all applicable Laws regarding the environment. </w:t>
      </w:r>
    </w:p>
    <w:p w:rsidR="00000000" w:rsidDel="00000000" w:rsidP="00000000" w:rsidRDefault="00000000" w:rsidRPr="00000000" w14:paraId="00000033">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where applicable to this Contract, to the reasonable satisfaction of the Buyer:</w:t>
      </w:r>
    </w:p>
    <w:p w:rsidR="00000000" w:rsidDel="00000000" w:rsidP="00000000" w:rsidRDefault="00000000" w:rsidRPr="00000000" w14:paraId="00000034">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prioritise waste management in accordance with the Waste Hierarchy as set out in Law;  </w:t>
      </w:r>
    </w:p>
    <w:p w:rsidR="00000000" w:rsidDel="00000000" w:rsidP="00000000" w:rsidRDefault="00000000" w:rsidRPr="00000000" w14:paraId="00000035">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rsidR="00000000" w:rsidDel="00000000" w:rsidP="00000000" w:rsidRDefault="00000000" w:rsidRPr="00000000" w14:paraId="00000036">
      <w:pPr>
        <w:numPr>
          <w:ilvl w:val="2"/>
          <w:numId w:val="4"/>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rsidR="00000000" w:rsidDel="00000000" w:rsidP="00000000" w:rsidRDefault="00000000" w:rsidRPr="00000000" w14:paraId="00000037">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rsidR="00000000" w:rsidDel="00000000" w:rsidP="00000000" w:rsidRDefault="00000000" w:rsidRPr="00000000" w14:paraId="00000038">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rsidR="00000000" w:rsidDel="00000000" w:rsidP="00000000" w:rsidRDefault="00000000" w:rsidRPr="00000000" w14:paraId="00000039">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p>
    <w:p w:rsidR="00000000" w:rsidDel="00000000" w:rsidP="00000000" w:rsidRDefault="00000000" w:rsidRPr="00000000" w14:paraId="0000003A">
      <w:pPr>
        <w:keepNext w:val="1"/>
        <w:spacing w:after="240" w:before="120" w:line="240" w:lineRule="auto"/>
        <w:ind w:left="907" w:firstLine="0"/>
        <w:rPr>
          <w:rFonts w:ascii="Arial" w:cs="Arial" w:eastAsia="Arial" w:hAnsi="Arial"/>
          <w:i w:val="1"/>
          <w:color w:val="0563c1"/>
          <w:sz w:val="24"/>
          <w:szCs w:val="24"/>
          <w:u w:val="single"/>
        </w:rPr>
      </w:pPr>
      <w:hyperlink r:id="rId7">
        <w:r w:rsidDel="00000000" w:rsidR="00000000" w:rsidRPr="00000000">
          <w:rPr>
            <w:rFonts w:ascii="Arial" w:cs="Arial" w:eastAsia="Arial" w:hAnsi="Arial"/>
            <w:i w:val="1"/>
            <w:color w:val="0563c1"/>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i w:val="1"/>
          <w:color w:val="0563c1"/>
          <w:sz w:val="24"/>
          <w:szCs w:val="24"/>
          <w:u w:val="single"/>
          <w:rtl w:val="0"/>
        </w:rPr>
        <w:t xml:space="preserve">.</w:t>
      </w:r>
    </w:p>
    <w:p w:rsidR="00000000" w:rsidDel="00000000" w:rsidP="00000000" w:rsidRDefault="00000000" w:rsidRPr="00000000" w14:paraId="0000003B">
      <w:pPr>
        <w:keepNext w:val="1"/>
        <w:numPr>
          <w:ilvl w:val="0"/>
          <w:numId w:val="4"/>
        </w:numPr>
        <w:spacing w:after="240" w:before="120" w:line="240" w:lineRule="auto"/>
        <w:ind w:left="360" w:hanging="360"/>
        <w:rPr>
          <w:rFonts w:ascii="Arial" w:cs="Arial" w:eastAsia="Arial" w:hAnsi="Arial"/>
          <w:b w:val="1"/>
          <w:sz w:val="24"/>
          <w:szCs w:val="24"/>
        </w:rPr>
      </w:pPr>
      <w:bookmarkStart w:colFirst="0" w:colLast="0" w:name="_heading=h.3dy6vkm" w:id="11"/>
      <w:bookmarkEnd w:id="11"/>
      <w:r w:rsidDel="00000000" w:rsidR="00000000" w:rsidRPr="00000000">
        <w:rPr>
          <w:rFonts w:ascii="Arial" w:cs="Arial" w:eastAsia="Arial" w:hAnsi="Arial"/>
          <w:b w:val="1"/>
          <w:sz w:val="24"/>
          <w:szCs w:val="24"/>
          <w:rtl w:val="0"/>
        </w:rPr>
        <w:t xml:space="preserve">Supplier Code of Conduct</w:t>
      </w:r>
    </w:p>
    <w:p w:rsidR="00000000" w:rsidDel="00000000" w:rsidP="00000000" w:rsidRDefault="00000000" w:rsidRPr="00000000" w14:paraId="0000003C">
      <w:pPr>
        <w:keepNext w:val="1"/>
        <w:numPr>
          <w:ilvl w:val="1"/>
          <w:numId w:val="4"/>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which can be found online at:</w:t>
      </w:r>
    </w:p>
    <w:p w:rsidR="00000000" w:rsidDel="00000000" w:rsidP="00000000" w:rsidRDefault="00000000" w:rsidRPr="00000000" w14:paraId="0000003D">
      <w:pPr>
        <w:spacing w:after="120" w:before="120" w:line="240" w:lineRule="auto"/>
        <w:ind w:left="936" w:firstLine="0"/>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E">
      <w:pPr>
        <w:spacing w:after="120" w:before="120" w:line="240" w:lineRule="auto"/>
        <w:ind w:left="93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meet, and expects its suppliers and subcontractors to meet, the standards set out in that Code.</w:t>
      </w:r>
    </w:p>
    <w:p w:rsidR="00000000" w:rsidDel="00000000" w:rsidP="00000000" w:rsidRDefault="00000000" w:rsidRPr="00000000" w14:paraId="0000003F">
      <w:pPr>
        <w:keepNext w:val="1"/>
        <w:keepLines w:val="1"/>
        <w:numPr>
          <w:ilvl w:val="0"/>
          <w:numId w:val="4"/>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Reporting</w:t>
      </w:r>
    </w:p>
    <w:p w:rsidR="00000000" w:rsidDel="00000000" w:rsidP="00000000" w:rsidRDefault="00000000" w:rsidRPr="00000000" w14:paraId="00000040">
      <w:pPr>
        <w:keepNext w:val="1"/>
        <w:keepLines w:val="1"/>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reasonable requests by the Buyer for information evidencing compliance with any of the requirements in Paragraphs 1-5 of this Part A above within fourteen (14) days of such request, [provided that such requests are limited to [two (2)] per requirement per Contract Year].</w:t>
      </w:r>
    </w:p>
    <w:p w:rsidR="00000000" w:rsidDel="00000000" w:rsidP="00000000" w:rsidRDefault="00000000" w:rsidRPr="00000000" w14:paraId="00000041">
      <w:pPr>
        <w:keepNext w:val="1"/>
        <w:spacing w:after="240" w:before="120" w:line="240" w:lineRule="auto"/>
        <w:ind w:left="360" w:hanging="360"/>
        <w:rPr>
          <w:rFonts w:ascii="Arial" w:cs="Arial" w:eastAsia="Arial" w:hAnsi="Arial"/>
          <w:b w:val="1"/>
          <w:i w:val="1"/>
          <w:sz w:val="24"/>
          <w:szCs w:val="24"/>
        </w:rPr>
      </w:pPr>
      <w:r w:rsidDel="00000000" w:rsidR="00000000" w:rsidRPr="00000000">
        <w:rPr>
          <w:rFonts w:ascii="Arial" w:cs="Arial" w:eastAsia="Arial" w:hAnsi="Arial"/>
          <w:b w:val="1"/>
          <w:sz w:val="28"/>
          <w:szCs w:val="28"/>
          <w:rtl w:val="0"/>
        </w:rPr>
        <w:t xml:space="preserve">Part </w:t>
      </w:r>
      <w:bookmarkStart w:colFirst="0" w:colLast="0" w:name="bookmark=id.3rdcrjn" w:id="12"/>
      <w:bookmarkEnd w:id="12"/>
      <w:r w:rsidDel="00000000" w:rsidR="00000000" w:rsidRPr="00000000">
        <w:rPr>
          <w:rFonts w:ascii="Arial" w:cs="Arial" w:eastAsia="Arial" w:hAnsi="Arial"/>
          <w:b w:val="1"/>
          <w:sz w:val="28"/>
          <w:szCs w:val="28"/>
          <w:rtl w:val="0"/>
        </w:rPr>
        <w:t xml:space="preserve">B </w:t>
      </w:r>
      <w:r w:rsidDel="00000000" w:rsidR="00000000" w:rsidRPr="00000000">
        <w:rPr>
          <w:rtl w:val="0"/>
        </w:rPr>
      </w:r>
    </w:p>
    <w:p w:rsidR="00000000" w:rsidDel="00000000" w:rsidP="00000000" w:rsidRDefault="00000000" w:rsidRPr="00000000" w14:paraId="00000042">
      <w:pPr>
        <w:keepNext w:val="1"/>
        <w:numPr>
          <w:ilvl w:val="0"/>
          <w:numId w:val="3"/>
        </w:numPr>
        <w:spacing w:after="240" w:before="120" w:line="240" w:lineRule="auto"/>
        <w:ind w:left="360" w:hanging="360"/>
        <w:rPr>
          <w:rFonts w:ascii="Arial" w:cs="Arial" w:eastAsia="Arial" w:hAnsi="Arial"/>
          <w:b w:val="1"/>
          <w:sz w:val="24"/>
          <w:szCs w:val="24"/>
        </w:rPr>
      </w:pPr>
      <w:bookmarkStart w:colFirst="0" w:colLast="0" w:name="_heading=h.26in1rg" w:id="13"/>
      <w:bookmarkEnd w:id="13"/>
      <w:r w:rsidDel="00000000" w:rsidR="00000000" w:rsidRPr="00000000">
        <w:rPr>
          <w:rFonts w:ascii="Arial" w:cs="Arial" w:eastAsia="Arial" w:hAnsi="Arial"/>
          <w:b w:val="1"/>
          <w:sz w:val="24"/>
          <w:szCs w:val="24"/>
          <w:rtl w:val="0"/>
        </w:rPr>
        <w:t xml:space="preserve">Equality, Diversity and Inclusion – Further Requirements</w:t>
      </w:r>
    </w:p>
    <w:p w:rsidR="00000000" w:rsidDel="00000000" w:rsidP="00000000" w:rsidRDefault="00000000" w:rsidRPr="00000000" w14:paraId="00000043">
      <w:pPr>
        <w:keepNext w:val="1"/>
        <w:numPr>
          <w:ilvl w:val="1"/>
          <w:numId w:val="3"/>
        </w:numPr>
        <w:tabs>
          <w:tab w:val="left" w:leader="none" w:pos="1134"/>
        </w:tabs>
        <w:spacing w:after="120" w:before="120" w:line="240" w:lineRule="auto"/>
        <w:ind w:left="907" w:hanging="547"/>
        <w:rPr>
          <w:sz w:val="24"/>
          <w:szCs w:val="24"/>
        </w:rPr>
      </w:pPr>
      <w:r w:rsidDel="00000000" w:rsidR="00000000" w:rsidRPr="00000000">
        <w:rPr>
          <w:rFonts w:ascii="Arial" w:cs="Arial" w:eastAsia="Arial" w:hAnsi="Arial"/>
          <w:sz w:val="24"/>
          <w:szCs w:val="24"/>
          <w:rtl w:val="0"/>
        </w:rPr>
        <w:t xml:space="preserve">In delivering the Deliverables, the Supplier will comply with the Buyer’s equality, diversity and inclusion requirements. Cabinet Office’s equality and diversity policy can be found at:</w:t>
      </w:r>
      <w:r w:rsidDel="00000000" w:rsidR="00000000" w:rsidRPr="00000000">
        <w:rPr>
          <w:rtl w:val="0"/>
        </w:rPr>
      </w:r>
    </w:p>
    <w:p w:rsidR="00000000" w:rsidDel="00000000" w:rsidP="00000000" w:rsidRDefault="00000000" w:rsidRPr="00000000" w14:paraId="00000044">
      <w:pPr>
        <w:keepNext w:val="1"/>
        <w:tabs>
          <w:tab w:val="left" w:leader="none" w:pos="1134"/>
        </w:tabs>
        <w:spacing w:after="120" w:before="120" w:line="240" w:lineRule="auto"/>
        <w:ind w:left="0" w:firstLine="0"/>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https://www.gov.uk/government/organisations/cabinet-office/about/equality-and-diversity</w:t>
        </w:r>
      </w:hyperlink>
      <w:r w:rsidDel="00000000" w:rsidR="00000000" w:rsidRPr="00000000">
        <w:rPr>
          <w:rtl w:val="0"/>
        </w:rPr>
      </w:r>
    </w:p>
    <w:p w:rsidR="00000000" w:rsidDel="00000000" w:rsidP="00000000" w:rsidRDefault="00000000" w:rsidRPr="00000000" w14:paraId="00000045">
      <w:pPr>
        <w:keepNext w:val="1"/>
        <w:numPr>
          <w:ilvl w:val="1"/>
          <w:numId w:val="3"/>
        </w:numPr>
        <w:tabs>
          <w:tab w:val="left" w:leader="none" w:pos="1134"/>
        </w:tabs>
        <w:spacing w:after="120" w:before="120" w:line="240" w:lineRule="auto"/>
        <w:ind w:left="907" w:hanging="547"/>
        <w:rPr>
          <w:sz w:val="24"/>
          <w:szCs w:val="24"/>
        </w:rPr>
      </w:pPr>
      <w:r w:rsidDel="00000000" w:rsidR="00000000" w:rsidRPr="00000000">
        <w:rPr>
          <w:rFonts w:ascii="Arial" w:cs="Arial" w:eastAsia="Arial" w:hAnsi="Arial"/>
          <w:sz w:val="24"/>
          <w:szCs w:val="24"/>
          <w:rtl w:val="0"/>
        </w:rPr>
        <w:t xml:space="preserve">The Supplier shall ensure that it fulfils its obligations under this Contract in a way that does not discriminate against individuals because of socio-economic background, working pattern or having parental or other caring responsibilities.</w:t>
      </w:r>
      <w:r w:rsidDel="00000000" w:rsidR="00000000" w:rsidRPr="00000000">
        <w:rPr>
          <w:rtl w:val="0"/>
        </w:rPr>
      </w:r>
    </w:p>
    <w:p w:rsidR="00000000" w:rsidDel="00000000" w:rsidP="00000000" w:rsidRDefault="00000000" w:rsidRPr="00000000" w14:paraId="00000046">
      <w:pPr>
        <w:keepNext w:val="1"/>
        <w:numPr>
          <w:ilvl w:val="0"/>
          <w:numId w:val="3"/>
        </w:numPr>
        <w:spacing w:after="240" w:before="120" w:line="240" w:lineRule="auto"/>
        <w:ind w:left="360" w:hanging="360"/>
        <w:rPr>
          <w:rFonts w:ascii="Arial" w:cs="Arial" w:eastAsia="Arial" w:hAnsi="Arial"/>
          <w:b w:val="1"/>
          <w:sz w:val="24"/>
          <w:szCs w:val="24"/>
        </w:rPr>
      </w:pPr>
      <w:bookmarkStart w:colFirst="0" w:colLast="0" w:name="_heading=h.lnxbz9" w:id="14"/>
      <w:bookmarkEnd w:id="14"/>
      <w:r w:rsidDel="00000000" w:rsidR="00000000" w:rsidRPr="00000000">
        <w:rPr>
          <w:rFonts w:ascii="Arial" w:cs="Arial" w:eastAsia="Arial" w:hAnsi="Arial"/>
          <w:b w:val="1"/>
          <w:sz w:val="24"/>
          <w:szCs w:val="24"/>
          <w:rtl w:val="0"/>
        </w:rPr>
        <w:t xml:space="preserve">Environmental – Further Requirements</w:t>
      </w:r>
    </w:p>
    <w:p w:rsidR="00000000" w:rsidDel="00000000" w:rsidP="00000000" w:rsidRDefault="00000000" w:rsidRPr="00000000" w14:paraId="00000047">
      <w:pPr>
        <w:keepNext w:val="1"/>
        <w:numPr>
          <w:ilvl w:val="1"/>
          <w:numId w:val="3"/>
        </w:numPr>
        <w:tabs>
          <w:tab w:val="left" w:leader="none" w:pos="1134"/>
        </w:tabs>
        <w:spacing w:after="120" w:before="120" w:line="240" w:lineRule="auto"/>
        <w:ind w:left="907" w:hanging="547"/>
        <w:rPr>
          <w:sz w:val="24"/>
          <w:szCs w:val="24"/>
        </w:rPr>
      </w:pPr>
      <w:r w:rsidDel="00000000" w:rsidR="00000000" w:rsidRPr="00000000">
        <w:rPr>
          <w:rFonts w:ascii="Arial" w:cs="Arial" w:eastAsia="Arial" w:hAnsi="Arial"/>
          <w:sz w:val="24"/>
          <w:szCs w:val="24"/>
          <w:rtl w:val="0"/>
        </w:rPr>
        <w:t xml:space="preserve">The Supplier must have a documented management system and controls in place to manage the environmental impacts of delivering the Deliverables.</w:t>
      </w:r>
      <w:r w:rsidDel="00000000" w:rsidR="00000000" w:rsidRPr="00000000">
        <w:rPr>
          <w:rtl w:val="0"/>
        </w:rPr>
      </w:r>
    </w:p>
    <w:p w:rsidR="00000000" w:rsidDel="00000000" w:rsidP="00000000" w:rsidRDefault="00000000" w:rsidRPr="00000000" w14:paraId="00000048">
      <w:pPr>
        <w:keepNext w:val="1"/>
        <w:numPr>
          <w:ilvl w:val="1"/>
          <w:numId w:val="3"/>
        </w:numPr>
        <w:tabs>
          <w:tab w:val="left" w:leader="none" w:pos="1134"/>
        </w:tabs>
        <w:spacing w:after="120" w:before="120" w:line="240" w:lineRule="auto"/>
        <w:ind w:left="907" w:hanging="547"/>
        <w:rPr>
          <w:sz w:val="24"/>
          <w:szCs w:val="24"/>
        </w:rPr>
      </w:pPr>
      <w:r w:rsidDel="00000000" w:rsidR="00000000" w:rsidRPr="00000000">
        <w:rPr>
          <w:rFonts w:ascii="Arial" w:cs="Arial" w:eastAsia="Arial" w:hAnsi="Arial"/>
          <w:sz w:val="24"/>
          <w:szCs w:val="24"/>
          <w:rtl w:val="0"/>
        </w:rPr>
        <w:t xml:space="preserve">The Supplier shall ensure that any Deliverables are designed, sourced and delivered in a manner which is environmentally and socially responsible.</w:t>
      </w:r>
      <w:r w:rsidDel="00000000" w:rsidR="00000000" w:rsidRPr="00000000">
        <w:rPr>
          <w:rtl w:val="0"/>
        </w:rPr>
      </w:r>
    </w:p>
    <w:p w:rsidR="00000000" w:rsidDel="00000000" w:rsidP="00000000" w:rsidRDefault="00000000" w:rsidRPr="00000000" w14:paraId="00000049">
      <w:pPr>
        <w:keepNext w:val="1"/>
        <w:numPr>
          <w:ilvl w:val="1"/>
          <w:numId w:val="3"/>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delivering the Deliverables, the Supplier must comply with the Buyer’s sustainability requirements. Cabinet Office’s Environmental Policy Statement can be found at:</w:t>
      </w:r>
    </w:p>
    <w:p w:rsidR="00000000" w:rsidDel="00000000" w:rsidP="00000000" w:rsidRDefault="00000000" w:rsidRPr="00000000" w14:paraId="0000004A">
      <w:pPr>
        <w:keepNext w:val="1"/>
        <w:tabs>
          <w:tab w:val="left" w:leader="none" w:pos="1134"/>
        </w:tabs>
        <w:spacing w:after="120" w:before="120" w:line="240" w:lineRule="auto"/>
        <w:ind w:left="792" w:firstLine="0"/>
        <w:rPr>
          <w:rFonts w:ascii="Arial" w:cs="Arial" w:eastAsia="Arial" w:hAnsi="Arial"/>
          <w:b w:val="1"/>
          <w:sz w:val="24"/>
          <w:szCs w:val="24"/>
        </w:rPr>
      </w:pPr>
      <w:hyperlink r:id="rId10">
        <w:r w:rsidDel="00000000" w:rsidR="00000000" w:rsidRPr="00000000">
          <w:rPr>
            <w:rFonts w:ascii="Arial" w:cs="Arial" w:eastAsia="Arial" w:hAnsi="Arial"/>
            <w:color w:val="1155cc"/>
            <w:sz w:val="24"/>
            <w:szCs w:val="24"/>
            <w:u w:val="single"/>
            <w:rtl w:val="0"/>
          </w:rPr>
          <w:t xml:space="preserve">https://www.gov.uk/government/publications/cabinet-office-environmental-policy-statement/cabinet-office-environmental-policy-statement</w:t>
        </w:r>
      </w:hyperlink>
      <w:r w:rsidDel="00000000" w:rsidR="00000000" w:rsidRPr="00000000">
        <w:rPr>
          <w:rtl w:val="0"/>
        </w:rPr>
      </w:r>
    </w:p>
    <w:p w:rsidR="00000000" w:rsidDel="00000000" w:rsidP="00000000" w:rsidRDefault="00000000" w:rsidRPr="00000000" w14:paraId="0000004B">
      <w:pPr>
        <w:keepNext w:val="1"/>
        <w:numPr>
          <w:ilvl w:val="1"/>
          <w:numId w:val="3"/>
        </w:numPr>
        <w:tabs>
          <w:tab w:val="left" w:leader="none" w:pos="1134"/>
        </w:tabs>
        <w:spacing w:after="120" w:before="120" w:line="240" w:lineRule="auto"/>
        <w:ind w:left="907" w:hanging="547"/>
        <w:rPr>
          <w:sz w:val="24"/>
          <w:szCs w:val="24"/>
        </w:rPr>
      </w:pPr>
      <w:r w:rsidDel="00000000" w:rsidR="00000000" w:rsidRPr="00000000">
        <w:rPr>
          <w:rFonts w:ascii="Arial" w:cs="Arial" w:eastAsia="Arial" w:hAnsi="Arial"/>
          <w:sz w:val="24"/>
          <w:szCs w:val="24"/>
          <w:rtl w:val="0"/>
        </w:rPr>
        <w:t xml:space="preserve">The Supplier warrants that it is working towards relevant Environment Management System (EMS) certified to ISO 14001 or an equivalent certification from a UKAS accredited body and shall comply with and maintain certification requirements throughout the Term.</w:t>
      </w:r>
      <w:r w:rsidDel="00000000" w:rsidR="00000000" w:rsidRPr="00000000">
        <w:rPr>
          <w:rtl w:val="0"/>
        </w:rPr>
      </w:r>
    </w:p>
    <w:p w:rsidR="00000000" w:rsidDel="00000000" w:rsidP="00000000" w:rsidRDefault="00000000" w:rsidRPr="00000000" w14:paraId="0000004C">
      <w:pPr>
        <w:keepNext w:val="1"/>
        <w:numPr>
          <w:ilvl w:val="1"/>
          <w:numId w:val="3"/>
        </w:numPr>
        <w:tabs>
          <w:tab w:val="left" w:leader="none" w:pos="1134"/>
        </w:tabs>
        <w:spacing w:after="120" w:before="120" w:line="240" w:lineRule="auto"/>
        <w:ind w:left="907" w:hanging="547"/>
        <w:rPr>
          <w:sz w:val="24"/>
          <w:szCs w:val="24"/>
        </w:rPr>
      </w:pPr>
      <w:r w:rsidDel="00000000" w:rsidR="00000000" w:rsidRPr="00000000">
        <w:rPr>
          <w:rFonts w:ascii="Arial" w:cs="Arial" w:eastAsia="Arial" w:hAnsi="Arial"/>
          <w:sz w:val="24"/>
          <w:szCs w:val="24"/>
          <w:rtl w:val="0"/>
        </w:rPr>
        <w:t xml:space="preserve">In performing its obligations under this Contract, the Supplier shall to the reasonable satisfaction of the Buyer:</w:t>
      </w:r>
      <w:r w:rsidDel="00000000" w:rsidR="00000000" w:rsidRPr="00000000">
        <w:rPr>
          <w:rtl w:val="0"/>
        </w:rPr>
      </w:r>
    </w:p>
    <w:p w:rsidR="00000000" w:rsidDel="00000000" w:rsidP="00000000" w:rsidRDefault="00000000" w:rsidRPr="00000000" w14:paraId="0000004D">
      <w:pPr>
        <w:numPr>
          <w:ilvl w:val="2"/>
          <w:numId w:val="3"/>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achieve continuous improvement in environmental (and social) performance and</w:t>
      </w:r>
    </w:p>
    <w:p w:rsidR="00000000" w:rsidDel="00000000" w:rsidP="00000000" w:rsidRDefault="00000000" w:rsidRPr="00000000" w14:paraId="0000004E">
      <w:pPr>
        <w:numPr>
          <w:ilvl w:val="2"/>
          <w:numId w:val="3"/>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to the Buyer that it is working towards an environmental management system in place that is at least equivalent to the standards required to be certified to ISO 14001.</w:t>
      </w:r>
    </w:p>
    <w:p w:rsidR="00000000" w:rsidDel="00000000" w:rsidP="00000000" w:rsidRDefault="00000000" w:rsidRPr="00000000" w14:paraId="0000004F">
      <w:pPr>
        <w:keepNext w:val="1"/>
        <w:numPr>
          <w:ilvl w:val="0"/>
          <w:numId w:val="3"/>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Modern Slavery– Further Requirements - NOT USED</w:t>
      </w:r>
    </w:p>
    <w:p w:rsidR="00000000" w:rsidDel="00000000" w:rsidP="00000000" w:rsidRDefault="00000000" w:rsidRPr="00000000" w14:paraId="00000050">
      <w:pPr>
        <w:keepNext w:val="1"/>
        <w:numPr>
          <w:ilvl w:val="0"/>
          <w:numId w:val="3"/>
        </w:numPr>
        <w:spacing w:after="24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Further Reporting Requirements</w:t>
      </w:r>
      <w:r w:rsidDel="00000000" w:rsidR="00000000" w:rsidRPr="00000000">
        <w:rPr>
          <w:rtl w:val="0"/>
        </w:rPr>
      </w:r>
    </w:p>
    <w:p w:rsidR="00000000" w:rsidDel="00000000" w:rsidP="00000000" w:rsidRDefault="00000000" w:rsidRPr="00000000" w14:paraId="00000051">
      <w:pPr>
        <w:keepNext w:val="1"/>
        <w:numPr>
          <w:ilvl w:val="1"/>
          <w:numId w:val="3"/>
        </w:numPr>
        <w:tabs>
          <w:tab w:val="left" w:leader="none" w:pos="1134"/>
        </w:tabs>
        <w:spacing w:after="120" w:before="120" w:line="240" w:lineRule="auto"/>
        <w:ind w:left="907" w:hanging="547"/>
        <w:rPr>
          <w:sz w:val="24"/>
          <w:szCs w:val="24"/>
        </w:rPr>
      </w:pPr>
      <w:r w:rsidDel="00000000" w:rsidR="00000000" w:rsidRPr="00000000">
        <w:rPr>
          <w:rFonts w:ascii="Arial" w:cs="Arial" w:eastAsia="Arial" w:hAnsi="Arial"/>
          <w:sz w:val="24"/>
          <w:szCs w:val="24"/>
          <w:rtl w:val="0"/>
        </w:rPr>
        <w:t xml:space="preserve">The Supplier shall comply with reasonable requests by the Buyer for information evidencing compliance with any of the requirements in Paragraphs 1 and 2 of this Part B above within thirty (30) days of such request, provided that such requests are limited to two per requirement per Contract Year.</w:t>
      </w:r>
      <w:r w:rsidDel="00000000" w:rsidR="00000000" w:rsidRPr="00000000">
        <w:rPr>
          <w:rtl w:val="0"/>
        </w:rPr>
      </w:r>
    </w:p>
    <w:p w:rsidR="00000000" w:rsidDel="00000000" w:rsidP="00000000" w:rsidRDefault="00000000" w:rsidRPr="00000000" w14:paraId="00000052">
      <w:pPr>
        <w:keepNext w:val="1"/>
        <w:numPr>
          <w:ilvl w:val="1"/>
          <w:numId w:val="3"/>
        </w:numPr>
        <w:tabs>
          <w:tab w:val="left" w:leader="none" w:pos="1134"/>
        </w:tabs>
        <w:spacing w:after="120" w:before="120" w:line="240" w:lineRule="auto"/>
        <w:ind w:left="907" w:hanging="547"/>
        <w:rPr>
          <w:sz w:val="24"/>
          <w:szCs w:val="24"/>
        </w:rPr>
      </w:pPr>
      <w:bookmarkStart w:colFirst="0" w:colLast="0" w:name="_heading=h.1t3h5sf" w:id="15"/>
      <w:bookmarkEnd w:id="15"/>
      <w:r w:rsidDel="00000000" w:rsidR="00000000" w:rsidRPr="00000000">
        <w:rPr>
          <w:rFonts w:ascii="Arial" w:cs="Arial" w:eastAsia="Arial" w:hAnsi="Arial"/>
          <w:sz w:val="24"/>
          <w:szCs w:val="24"/>
          <w:rtl w:val="0"/>
        </w:rPr>
        <w:t xml:space="preserve">The Supplier shall complete the reports in Table A of this Part B in relation to its provision of the Deliverables under this Contract and provide these to the Buyer on the date and frequency outlined in Table A of this Part B.</w:t>
      </w:r>
      <w:r w:rsidDel="00000000" w:rsidR="00000000" w:rsidRPr="00000000">
        <w:rPr>
          <w:rtl w:val="0"/>
        </w:rPr>
      </w:r>
    </w:p>
    <w:p w:rsidR="00000000" w:rsidDel="00000000" w:rsidP="00000000" w:rsidRDefault="00000000" w:rsidRPr="00000000" w14:paraId="00000053">
      <w:pPr>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w:t>
      </w:r>
      <w:bookmarkStart w:colFirst="0" w:colLast="0" w:name="bookmark=id.2jxsxqh" w:id="16"/>
      <w:bookmarkEnd w:id="16"/>
      <w:bookmarkStart w:colFirst="0" w:colLast="0" w:name="bookmark=id.44sinio" w:id="17"/>
      <w:bookmarkEnd w:id="17"/>
      <w:r w:rsidDel="00000000" w:rsidR="00000000" w:rsidRPr="00000000">
        <w:rPr>
          <w:rFonts w:ascii="Arial" w:cs="Arial" w:eastAsia="Arial" w:hAnsi="Arial"/>
          <w:b w:val="1"/>
          <w:sz w:val="24"/>
          <w:szCs w:val="24"/>
          <w:rtl w:val="0"/>
        </w:rPr>
        <w:t xml:space="preserve">A</w:t>
      </w:r>
    </w:p>
    <w:p w:rsidR="00000000" w:rsidDel="00000000" w:rsidP="00000000" w:rsidRDefault="00000000" w:rsidRPr="00000000" w14:paraId="00000054">
      <w:pPr>
        <w:spacing w:after="120" w:before="120" w:line="240" w:lineRule="auto"/>
        <w:rPr>
          <w:rFonts w:ascii="Arial" w:cs="Arial" w:eastAsia="Arial" w:hAnsi="Arial"/>
          <w:b w:val="1"/>
          <w:i w:val="1"/>
          <w:sz w:val="24"/>
          <w:szCs w:val="24"/>
        </w:rPr>
      </w:pP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1"/>
        <w:gridCol w:w="4539"/>
        <w:gridCol w:w="1816"/>
        <w:tblGridChange w:id="0">
          <w:tblGrid>
            <w:gridCol w:w="2661"/>
            <w:gridCol w:w="4539"/>
            <w:gridCol w:w="1816"/>
          </w:tblGrid>
        </w:tblGridChange>
      </w:tblGrid>
      <w:tr>
        <w:trPr>
          <w:cantSplit w:val="0"/>
          <w:tblHeader w:val="1"/>
        </w:trPr>
        <w:tc>
          <w:tcPr/>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Sustainability Report Name</w:t>
            </w:r>
          </w:p>
        </w:tc>
        <w:tc>
          <w:tcPr/>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Content of Report</w:t>
            </w:r>
          </w:p>
        </w:tc>
        <w:tc>
          <w:tcPr/>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Frequency of Report</w:t>
            </w:r>
          </w:p>
        </w:tc>
      </w:tr>
      <w:tr>
        <w:trPr>
          <w:cantSplit w:val="0"/>
          <w:tblHeader w:val="0"/>
        </w:trPr>
        <w:tc>
          <w:tcPr/>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Sustainability - General </w:t>
            </w:r>
          </w:p>
        </w:tc>
        <w:tc>
          <w:tcPr/>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As proportionate and relevant to this Contract, the key sustainability impacts identified; the sustainability improvements planned or delivered; and the risks to the Deliverables of climate change, including mitigation, adaptation and continuity plans employed by the Supplier in response to those risks.</w:t>
            </w:r>
          </w:p>
        </w:tc>
        <w:tc>
          <w:tcPr/>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Once every two (2) years from the anniversary of the Effective Date</w:t>
            </w:r>
          </w:p>
        </w:tc>
      </w:tr>
      <w:tr>
        <w:trPr>
          <w:cantSplit w:val="0"/>
          <w:tblHeader w:val="0"/>
        </w:trPr>
        <w:tc>
          <w:tcPr/>
          <w:p w:rsidR="00000000" w:rsidDel="00000000" w:rsidP="00000000" w:rsidRDefault="00000000" w:rsidRPr="00000000" w14:paraId="0000005B">
            <w:pPr>
              <w:keepNext w:val="1"/>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highlight w:val="yellow"/>
              </w:rPr>
            </w:pPr>
            <w:r w:rsidDel="00000000" w:rsidR="00000000" w:rsidRPr="00000000">
              <w:rPr>
                <w:rtl w:val="0"/>
              </w:rPr>
            </w:r>
          </w:p>
        </w:tc>
        <w:tc>
          <w:tcPr/>
          <w:p w:rsidR="00000000" w:rsidDel="00000000" w:rsidP="00000000" w:rsidRDefault="00000000" w:rsidRPr="00000000" w14:paraId="0000005C">
            <w:pPr>
              <w:keepNext w:val="1"/>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5D">
            <w:pPr>
              <w:keepNext w:val="1"/>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highlight w:val="yellow"/>
              </w:rPr>
            </w:pPr>
            <w:r w:rsidDel="00000000" w:rsidR="00000000" w:rsidRPr="00000000">
              <w:rPr>
                <w:rtl w:val="0"/>
              </w:rPr>
            </w:r>
          </w:p>
        </w:tc>
        <w:tc>
          <w:tcPr/>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highlight w:val="yellow"/>
              </w:rPr>
            </w:pPr>
            <w:r w:rsidDel="00000000" w:rsidR="00000000" w:rsidRPr="00000000">
              <w:rPr>
                <w:rtl w:val="0"/>
              </w:rPr>
            </w:r>
          </w:p>
        </w:tc>
        <w:tc>
          <w:tcPr/>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rPr>
                <w:sz w:val="24"/>
                <w:szCs w:val="24"/>
                <w:highlight w:val="yellow"/>
              </w:rPr>
            </w:pPr>
            <w:r w:rsidDel="00000000" w:rsidR="00000000" w:rsidRPr="00000000">
              <w:rPr>
                <w:rtl w:val="0"/>
              </w:rPr>
            </w:r>
          </w:p>
        </w:tc>
        <w:tc>
          <w:tcPr/>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highlight w:val="yellow"/>
              </w:rPr>
            </w:pPr>
            <w:r w:rsidDel="00000000" w:rsidR="00000000" w:rsidRPr="00000000">
              <w:rPr>
                <w:rtl w:val="0"/>
              </w:rPr>
            </w:r>
          </w:p>
        </w:tc>
        <w:tc>
          <w:tcPr/>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highlight w:val="yellow"/>
              </w:rPr>
            </w:pPr>
            <w:r w:rsidDel="00000000" w:rsidR="00000000" w:rsidRPr="00000000">
              <w:rPr>
                <w:rtl w:val="0"/>
              </w:rPr>
            </w:r>
          </w:p>
        </w:tc>
        <w:tc>
          <w:tcPr/>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highlight w:val="yellow"/>
              </w:rPr>
            </w:pPr>
            <w:r w:rsidDel="00000000" w:rsidR="00000000" w:rsidRPr="00000000">
              <w:rPr>
                <w:rtl w:val="0"/>
              </w:rPr>
            </w:r>
          </w:p>
        </w:tc>
      </w:tr>
    </w:tbl>
    <w:p w:rsidR="00000000" w:rsidDel="00000000" w:rsidP="00000000" w:rsidRDefault="00000000" w:rsidRPr="00000000" w14:paraId="0000006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120" w:before="12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bookmark=id.z337ya" w:id="18"/>
      <w:bookmarkEnd w:id="18"/>
      <w:r w:rsidDel="00000000" w:rsidR="00000000" w:rsidRPr="00000000">
        <w:rPr>
          <w:rFonts w:ascii="Arial" w:cs="Arial" w:eastAsia="Arial" w:hAnsi="Arial"/>
          <w:b w:val="1"/>
          <w:sz w:val="28"/>
          <w:szCs w:val="28"/>
          <w:rtl w:val="0"/>
        </w:rPr>
        <w:t xml:space="preserve">C</w:t>
      </w:r>
      <w:r w:rsidDel="00000000" w:rsidR="00000000" w:rsidRPr="00000000">
        <w:rPr>
          <w:rFonts w:ascii="Arial" w:cs="Arial" w:eastAsia="Arial" w:hAnsi="Arial"/>
          <w:sz w:val="28"/>
          <w:szCs w:val="28"/>
          <w:rtl w:val="0"/>
        </w:rPr>
        <w:t xml:space="preserve"> </w:t>
      </w:r>
      <w:r w:rsidDel="00000000" w:rsidR="00000000" w:rsidRPr="00000000">
        <w:rPr>
          <w:rtl w:val="0"/>
        </w:rPr>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2"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2"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88885" cy="301625"/>
                      </a:xfrm>
                      <a:prstGeom prst="rect"/>
                      <a:ln/>
                    </pic:spPr>
                  </pic:pic>
                </a:graphicData>
              </a:graphic>
            </wp:anchor>
          </w:drawing>
        </mc:Fallback>
      </mc:AlternateContent>
    </w:r>
  </w:p>
  <w:bookmarkStart w:colFirst="0" w:colLast="0" w:name="bookmark=id.4d34og8" w:id="19"/>
  <w:bookmarkEnd w:id="19"/>
  <w:p w:rsidR="00000000" w:rsidDel="00000000" w:rsidP="00000000" w:rsidRDefault="00000000" w:rsidRPr="00000000" w14:paraId="0000007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75">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76">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7">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6E">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26 (Sustainability), Crown Copyright 2023, [Subject to Contract]</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7"/>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7"/>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5"/>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5"/>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2"/>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6">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7">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5"/>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after="0" w:before="240" w:line="259"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after="0" w:before="240" w:line="259"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gov.uk/government/publications/cabinet-office-environmental-policy-statement/cabinet-office-environmental-policy-statement"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organisations/cabinet-office/about/equality-and-diversity"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collections/sustainable-procurement-the-government-buying-standards-gbs" TargetMode="External"/><Relationship Id="rId8" Type="http://schemas.openxmlformats.org/officeDocument/2006/relationships/hyperlink" Target="https://assets.publishing.service.gov.uk/government/uploads/system/uploads/attachment_data/file/1163536/Supplier_Code_of_Conduct_v3.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VACiWNihg7eqjQ4fEZ7Zf2d0YQ==">CgMxLjAyCWlkLmdqZGd4czIJaC4zMGowemxsMgppZC4zMGowemxsMgloLjFmb2I5dGUyCWguM3pueXNoNzIJaC4yZXQ5MnAwMgloLjRkMzRvZzgyCWguMnM4ZXlvMTIJaC4xN2RwOHZ1MgloLjJpanY4cWgyCGgudHlqY3d0MgloLjNkeTZ2a20yCmlkLjNyZGNyam4yCWguMjZpbjFyZzIIaC5sbnhiejkyCWguMXQzaDVzZjIKaWQuMmp4c3hxaDIKaWQuNDRzaW5pbzIJaWQuejMzN3lhMgppZC40ZDM0b2c4OABqJgoUc3VnZ2VzdC5kaXFqaXdhZDN6cDMSDll2b25uZSBBZGRpc29uaiUKE3N1Z2dlc3QuejJqOGd0M3cydmUSDll2b25uZSBBZGRpc29uciExcUpRYWNDNkNVOUxFV3FwTzVTdDlUb0hmamZ0cGY5S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